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0C4003">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C4003">
              <w:rPr>
                <w:rFonts w:ascii="黑体" w:eastAsia="黑体" w:hAnsi="黑体" w:hint="eastAsia"/>
                <w:sz w:val="21"/>
                <w:szCs w:val="21"/>
              </w:rPr>
              <w:t>97.140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0C400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C4003">
              <w:rPr>
                <w:rFonts w:ascii="黑体" w:eastAsia="黑体" w:hAnsi="黑体" w:hint="eastAsia"/>
                <w:sz w:val="21"/>
                <w:szCs w:val="21"/>
              </w:rPr>
              <w:t>Y 80</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0C4003">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0C4003">
              <w:rPr>
                <w:rFonts w:hint="eastAsia"/>
              </w:rPr>
              <w:t>QB</w:t>
            </w:r>
            <w:r>
              <w:fldChar w:fldCharType="end"/>
            </w:r>
            <w:bookmarkEnd w:id="3"/>
          </w:p>
        </w:tc>
      </w:tr>
    </w:tbl>
    <w:p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0C4003">
        <w:rPr>
          <w:rFonts w:ascii="黑体" w:eastAsia="黑体" w:hint="eastAsia"/>
          <w:b w:val="0"/>
          <w:bCs w:val="0"/>
          <w:w w:val="100"/>
          <w:sz w:val="48"/>
        </w:rPr>
        <w:t>轻工业</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0C4003">
        <w:rPr>
          <w:rFonts w:hint="eastAsia"/>
          <w:lang w:val="fr-FR"/>
        </w:rPr>
        <w:t>QB</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0C4003">
        <w:rPr>
          <w:rFonts w:hint="eastAsia"/>
        </w:rPr>
        <w:t>1950</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w:t>
      </w:r>
      <w:r w:rsidR="000C4003" w:rsidRPr="000C4003">
        <w:rPr>
          <w:rFonts w:hAnsi="黑体"/>
          <w:lang w:val="fr-FR"/>
        </w:rPr>
        <w:t>QB/T 1950—2013</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5BCA703" wp14:editId="115FF8E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CF6C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C4003" w:rsidRPr="000C4003">
        <w:rPr>
          <w:rFonts w:hint="eastAsia"/>
        </w:rPr>
        <w:t>家具表面漆膜耐盐浴测定法</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C4003" w:rsidRPr="000C4003">
        <w:rPr>
          <w:rFonts w:eastAsia="黑体"/>
          <w:noProof/>
          <w:szCs w:val="28"/>
        </w:rPr>
        <w:t>Determination of resistance to salt water of furniture surface coatings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0C4003">
        <w:rPr>
          <w:rFonts w:eastAsia="黑体" w:hint="eastAsia"/>
          <w:noProof/>
          <w:szCs w:val="28"/>
        </w:rPr>
        <w:t>(</w:t>
      </w:r>
      <w:r w:rsidR="000C4003">
        <w:rPr>
          <w:rFonts w:eastAsia="黑体" w:hint="eastAsia"/>
          <w:noProof/>
          <w:szCs w:val="28"/>
        </w:rPr>
        <w:t>点击此处添加与国际标准一致性程度的标识</w:t>
      </w:r>
      <w:r w:rsidR="000C4003">
        <w:rPr>
          <w:rFonts w:eastAsia="黑体" w:hint="eastAsia"/>
          <w:noProof/>
          <w:szCs w:val="28"/>
        </w:rPr>
        <w:t>)</w:t>
      </w:r>
      <w:r>
        <w:rPr>
          <w:rFonts w:eastAsia="黑体"/>
          <w:noProof/>
          <w:szCs w:val="28"/>
        </w:rPr>
        <w:fldChar w:fldCharType="end"/>
      </w:r>
      <w:bookmarkEnd w:id="11"/>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1106AB">
        <w:rPr>
          <w:noProof/>
          <w:sz w:val="24"/>
          <w:szCs w:val="28"/>
        </w:rPr>
      </w:r>
      <w:r w:rsidR="001106AB">
        <w:rPr>
          <w:noProof/>
          <w:sz w:val="24"/>
          <w:szCs w:val="28"/>
        </w:rPr>
        <w:fldChar w:fldCharType="separate"/>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0C4003">
        <w:rPr>
          <w:rFonts w:hint="eastAsia"/>
          <w:noProof/>
          <w:sz w:val="21"/>
          <w:szCs w:val="28"/>
        </w:rPr>
        <w:t>（本草案完成时间：</w:t>
      </w:r>
      <w:r w:rsidR="000C4003">
        <w:rPr>
          <w:rFonts w:hint="eastAsia"/>
          <w:noProof/>
          <w:sz w:val="21"/>
          <w:szCs w:val="28"/>
        </w:rPr>
        <w:t>2022</w:t>
      </w:r>
      <w:r w:rsidR="000C4003">
        <w:rPr>
          <w:rFonts w:hint="eastAsia"/>
          <w:noProof/>
          <w:sz w:val="21"/>
          <w:szCs w:val="28"/>
        </w:rPr>
        <w:t>年</w:t>
      </w:r>
      <w:r w:rsidR="000C4003">
        <w:rPr>
          <w:rFonts w:hint="eastAsia"/>
          <w:noProof/>
          <w:sz w:val="21"/>
          <w:szCs w:val="28"/>
        </w:rPr>
        <w:t>2</w:t>
      </w:r>
      <w:r w:rsidR="000C4003">
        <w:rPr>
          <w:rFonts w:hint="eastAsia"/>
          <w:noProof/>
          <w:sz w:val="21"/>
          <w:szCs w:val="28"/>
        </w:rPr>
        <w:t>月</w:t>
      </w:r>
      <w:r w:rsidR="000C4003">
        <w:rPr>
          <w:rFonts w:hint="eastAsia"/>
          <w:noProof/>
          <w:sz w:val="21"/>
          <w:szCs w:val="28"/>
        </w:rPr>
        <w:t>25</w:t>
      </w:r>
      <w:r w:rsidR="000C4003">
        <w:rPr>
          <w:rFonts w:hint="eastAsia"/>
          <w:noProof/>
          <w:sz w:val="21"/>
          <w:szCs w:val="28"/>
        </w:rPr>
        <w:t>日）</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1106AB">
        <w:rPr>
          <w:b/>
          <w:noProof/>
          <w:sz w:val="21"/>
          <w:szCs w:val="28"/>
        </w:rPr>
      </w:r>
      <w:r w:rsidR="001106AB">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0C4003">
        <w:rPr>
          <w:rFonts w:hAnsi="黑体" w:hint="eastAsia"/>
          <w:w w:val="100"/>
          <w:sz w:val="28"/>
        </w:rPr>
        <w:t>中华</w:t>
      </w:r>
      <w:r w:rsidR="000C4003">
        <w:rPr>
          <w:rFonts w:hAnsi="黑体"/>
          <w:w w:val="100"/>
          <w:sz w:val="28"/>
        </w:rPr>
        <w:t>人民共和国工业和信息化部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A65881">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9DC9574" wp14:editId="0E5E4D5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282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0C4003" w:rsidRDefault="000C4003" w:rsidP="000C4003">
      <w:pPr>
        <w:pStyle w:val="a6"/>
        <w:spacing w:before="900" w:after="360"/>
      </w:pPr>
      <w:bookmarkStart w:id="22" w:name="BookMark2"/>
      <w:r w:rsidRPr="000C4003">
        <w:rPr>
          <w:spacing w:val="320"/>
        </w:rPr>
        <w:lastRenderedPageBreak/>
        <w:t>前</w:t>
      </w:r>
      <w:r>
        <w:t>言</w:t>
      </w:r>
    </w:p>
    <w:p w:rsidR="000C4003" w:rsidRDefault="000C4003" w:rsidP="000C4003">
      <w:pPr>
        <w:pStyle w:val="affffb"/>
        <w:ind w:firstLine="420"/>
      </w:pPr>
      <w:r>
        <w:rPr>
          <w:rFonts w:hint="eastAsia"/>
        </w:rPr>
        <w:t>本文件按照GB/T 1.1—2020《标准化工作导则  第1部分：标准化文件的结构和起草规则》的规定起草。</w:t>
      </w:r>
    </w:p>
    <w:p w:rsidR="000C4003" w:rsidRDefault="000C4003" w:rsidP="000C4003">
      <w:pPr>
        <w:pStyle w:val="affffb"/>
        <w:ind w:firstLine="420"/>
      </w:pPr>
      <w:r w:rsidRPr="000C4003">
        <w:rPr>
          <w:rFonts w:hint="eastAsia"/>
        </w:rPr>
        <w:t>本文件代替QB/T 1950—2013《家具表面漆膜耐盐浴测定法》，与QB/T 1950—2013相比，除结构调整和编辑性改动外，主要技术变化如下：</w:t>
      </w:r>
    </w:p>
    <w:p w:rsidR="009A703C" w:rsidRDefault="009A703C" w:rsidP="009A703C">
      <w:pPr>
        <w:pStyle w:val="af5"/>
      </w:pPr>
      <w:r>
        <w:rPr>
          <w:rFonts w:hint="eastAsia"/>
        </w:rPr>
        <w:t>修改了范围（见第1章,2013年版的第1章）；</w:t>
      </w:r>
    </w:p>
    <w:p w:rsidR="009A703C" w:rsidRDefault="009A703C" w:rsidP="009A703C">
      <w:pPr>
        <w:pStyle w:val="af5"/>
      </w:pPr>
      <w:r>
        <w:rPr>
          <w:rFonts w:hint="eastAsia"/>
        </w:rPr>
        <w:t>修改了规范性引用文件（见第2章，2013年版的第2章）；</w:t>
      </w:r>
    </w:p>
    <w:p w:rsidR="009A703C" w:rsidRDefault="009A703C" w:rsidP="009A703C">
      <w:pPr>
        <w:pStyle w:val="af5"/>
      </w:pPr>
      <w:r>
        <w:rPr>
          <w:rFonts w:hint="eastAsia"/>
        </w:rPr>
        <w:t>增加了术语和定义（见第3章）；</w:t>
      </w:r>
    </w:p>
    <w:p w:rsidR="009A703C" w:rsidRDefault="009A703C" w:rsidP="009A703C">
      <w:pPr>
        <w:pStyle w:val="af5"/>
      </w:pPr>
      <w:r>
        <w:rPr>
          <w:rFonts w:hint="eastAsia"/>
        </w:rPr>
        <w:t>增加了试剂或材料（见第5章）；</w:t>
      </w:r>
    </w:p>
    <w:p w:rsidR="009A703C" w:rsidRDefault="009A703C" w:rsidP="009A703C">
      <w:pPr>
        <w:pStyle w:val="af5"/>
      </w:pPr>
      <w:r>
        <w:rPr>
          <w:rFonts w:hint="eastAsia"/>
        </w:rPr>
        <w:t>修改了恒温试验槽（见6.1，2013年版的4.1）；</w:t>
      </w:r>
    </w:p>
    <w:p w:rsidR="009A703C" w:rsidRDefault="009A703C" w:rsidP="009A703C">
      <w:pPr>
        <w:pStyle w:val="af5"/>
      </w:pPr>
      <w:r>
        <w:rPr>
          <w:rFonts w:hint="eastAsia"/>
        </w:rPr>
        <w:t>修改了天平（见6.2，2013年版的4.2）；</w:t>
      </w:r>
    </w:p>
    <w:p w:rsidR="009A703C" w:rsidRDefault="009A703C" w:rsidP="009A703C">
      <w:pPr>
        <w:pStyle w:val="af5"/>
      </w:pPr>
      <w:r>
        <w:rPr>
          <w:rFonts w:hint="eastAsia"/>
        </w:rPr>
        <w:t>修改了量筒（见第6.3，2013年版的4.3）；</w:t>
      </w:r>
    </w:p>
    <w:p w:rsidR="009A703C" w:rsidRDefault="009A703C" w:rsidP="009A703C">
      <w:pPr>
        <w:pStyle w:val="af5"/>
      </w:pPr>
      <w:r>
        <w:rPr>
          <w:rFonts w:hint="eastAsia"/>
        </w:rPr>
        <w:t>删除了烧杯（见2013年版的4.4）；</w:t>
      </w:r>
    </w:p>
    <w:p w:rsidR="009A703C" w:rsidRDefault="009A703C" w:rsidP="009A703C">
      <w:pPr>
        <w:pStyle w:val="af5"/>
      </w:pPr>
      <w:r>
        <w:rPr>
          <w:rFonts w:hint="eastAsia"/>
        </w:rPr>
        <w:t>修改了干燥箱（见6.4，2013年版的4.7）；</w:t>
      </w:r>
    </w:p>
    <w:p w:rsidR="009A703C" w:rsidRDefault="009A703C" w:rsidP="009A703C">
      <w:pPr>
        <w:pStyle w:val="af5"/>
      </w:pPr>
      <w:r>
        <w:rPr>
          <w:rFonts w:hint="eastAsia"/>
        </w:rPr>
        <w:t>增加了“V形单刀刃切割工具”（见6.5）；</w:t>
      </w:r>
    </w:p>
    <w:p w:rsidR="009A703C" w:rsidRDefault="009A703C" w:rsidP="009A703C">
      <w:pPr>
        <w:pStyle w:val="af5"/>
      </w:pPr>
      <w:r>
        <w:rPr>
          <w:rFonts w:hint="eastAsia"/>
        </w:rPr>
        <w:t>修改了样品（见第7章，2013年版的第5章）；</w:t>
      </w:r>
    </w:p>
    <w:p w:rsidR="009A703C" w:rsidRDefault="009A703C" w:rsidP="009A703C">
      <w:pPr>
        <w:pStyle w:val="af5"/>
      </w:pPr>
      <w:r>
        <w:rPr>
          <w:rFonts w:hint="eastAsia"/>
        </w:rPr>
        <w:t>增加了预处理条件（见8.1）；</w:t>
      </w:r>
    </w:p>
    <w:p w:rsidR="009A703C" w:rsidRDefault="009A703C" w:rsidP="009A703C">
      <w:pPr>
        <w:pStyle w:val="af5"/>
      </w:pPr>
      <w:r>
        <w:rPr>
          <w:rFonts w:hint="eastAsia"/>
        </w:rPr>
        <w:t>修改了氯化钠溶液配置（见8.2，2013年版的6.2）；</w:t>
      </w:r>
    </w:p>
    <w:p w:rsidR="009A703C" w:rsidRDefault="009A703C" w:rsidP="009A703C">
      <w:pPr>
        <w:pStyle w:val="af5"/>
      </w:pPr>
      <w:r>
        <w:rPr>
          <w:rFonts w:hint="eastAsia"/>
        </w:rPr>
        <w:t>修改了试样漆膜切割（见8.3，2013年版的6.1）；</w:t>
      </w:r>
    </w:p>
    <w:p w:rsidR="009A703C" w:rsidRDefault="009A703C" w:rsidP="009A703C">
      <w:pPr>
        <w:pStyle w:val="af5"/>
      </w:pPr>
      <w:r>
        <w:rPr>
          <w:rFonts w:hint="eastAsia"/>
        </w:rPr>
        <w:t>修改了试样盐浴浸泡（见8.4，2013年版的6.3、6.4、6.5、6.6）；</w:t>
      </w:r>
    </w:p>
    <w:p w:rsidR="009A703C" w:rsidRDefault="009A703C" w:rsidP="009A703C">
      <w:pPr>
        <w:pStyle w:val="af5"/>
      </w:pPr>
      <w:r>
        <w:rPr>
          <w:rFonts w:hint="eastAsia"/>
        </w:rPr>
        <w:t>修改了试验结果与评定（见第9章，2013年版的第7章）；</w:t>
      </w:r>
    </w:p>
    <w:p w:rsidR="000C4003" w:rsidRPr="000C4003" w:rsidRDefault="009A703C" w:rsidP="009A703C">
      <w:pPr>
        <w:pStyle w:val="af5"/>
      </w:pPr>
      <w:r>
        <w:rPr>
          <w:rFonts w:hint="eastAsia"/>
        </w:rPr>
        <w:t>增加了试验报告（见第10章）。</w:t>
      </w:r>
    </w:p>
    <w:p w:rsidR="000C4003" w:rsidRDefault="000C4003" w:rsidP="000C4003">
      <w:pPr>
        <w:pStyle w:val="affffb"/>
        <w:ind w:firstLine="420"/>
      </w:pPr>
      <w:r>
        <w:rPr>
          <w:rFonts w:hint="eastAsia"/>
        </w:rPr>
        <w:t>本文件由</w:t>
      </w:r>
      <w:r w:rsidR="009A703C" w:rsidRPr="009A703C">
        <w:rPr>
          <w:rFonts w:hint="eastAsia"/>
        </w:rPr>
        <w:t>中国轻工联合会</w:t>
      </w:r>
      <w:r>
        <w:rPr>
          <w:rFonts w:hint="eastAsia"/>
        </w:rPr>
        <w:t>提出。</w:t>
      </w:r>
    </w:p>
    <w:p w:rsidR="000C4003" w:rsidRDefault="000C4003" w:rsidP="000C4003">
      <w:pPr>
        <w:pStyle w:val="affffb"/>
        <w:ind w:firstLine="420"/>
      </w:pPr>
      <w:r>
        <w:rPr>
          <w:rFonts w:hint="eastAsia"/>
        </w:rPr>
        <w:t>本文件由</w:t>
      </w:r>
      <w:r w:rsidR="009A703C" w:rsidRPr="009A703C">
        <w:rPr>
          <w:rFonts w:hint="eastAsia"/>
        </w:rPr>
        <w:t>全国家具标准化技术委员会</w:t>
      </w:r>
      <w:r>
        <w:rPr>
          <w:rFonts w:hint="eastAsia"/>
        </w:rPr>
        <w:t>归口。</w:t>
      </w:r>
    </w:p>
    <w:p w:rsidR="000C4003" w:rsidRDefault="000C4003" w:rsidP="000C4003">
      <w:pPr>
        <w:pStyle w:val="affffb"/>
        <w:ind w:firstLine="420"/>
      </w:pPr>
      <w:r>
        <w:rPr>
          <w:rFonts w:hint="eastAsia"/>
        </w:rPr>
        <w:t>本文件起草单位：</w:t>
      </w:r>
    </w:p>
    <w:p w:rsidR="000C4003" w:rsidRDefault="000C4003" w:rsidP="000C4003">
      <w:pPr>
        <w:pStyle w:val="affffb"/>
        <w:ind w:firstLine="420"/>
      </w:pPr>
      <w:r>
        <w:rPr>
          <w:rFonts w:hint="eastAsia"/>
        </w:rPr>
        <w:t>本文件主要起草人：</w:t>
      </w:r>
    </w:p>
    <w:p w:rsidR="009A703C" w:rsidRDefault="009A703C" w:rsidP="009A703C">
      <w:pPr>
        <w:pStyle w:val="affffb"/>
        <w:ind w:firstLine="420"/>
      </w:pPr>
      <w:r>
        <w:rPr>
          <w:rFonts w:hint="eastAsia"/>
        </w:rPr>
        <w:t>本文件及其所代替文件的历次版本发布情况为：</w:t>
      </w:r>
    </w:p>
    <w:p w:rsidR="009A703C" w:rsidRDefault="009A703C" w:rsidP="009A703C">
      <w:pPr>
        <w:pStyle w:val="af2"/>
      </w:pPr>
      <w:r>
        <w:rPr>
          <w:rFonts w:hint="eastAsia"/>
        </w:rPr>
        <w:t>QB/T 1950—1994；</w:t>
      </w:r>
    </w:p>
    <w:p w:rsidR="009A703C" w:rsidRDefault="009A703C" w:rsidP="009A703C">
      <w:pPr>
        <w:pStyle w:val="af2"/>
      </w:pPr>
      <w:r>
        <w:rPr>
          <w:rFonts w:hint="eastAsia"/>
        </w:rPr>
        <w:t>QB/T 1950—2013；</w:t>
      </w:r>
    </w:p>
    <w:p w:rsidR="000C4003" w:rsidRDefault="009A703C" w:rsidP="009A703C">
      <w:pPr>
        <w:pStyle w:val="af2"/>
      </w:pPr>
      <w:r>
        <w:rPr>
          <w:rFonts w:hint="eastAsia"/>
        </w:rPr>
        <w:t>本次为第二次修订。</w:t>
      </w:r>
    </w:p>
    <w:p w:rsidR="009A703C" w:rsidRPr="000C4003" w:rsidRDefault="009A703C" w:rsidP="009A703C">
      <w:pPr>
        <w:pStyle w:val="af2"/>
        <w:sectPr w:rsidR="009A703C" w:rsidRPr="000C4003" w:rsidSect="00A65881">
          <w:headerReference w:type="even" r:id="rId12"/>
          <w:headerReference w:type="default" r:id="rId13"/>
          <w:footerReference w:type="even" r:id="rId14"/>
          <w:footerReference w:type="default" r:id="rId15"/>
          <w:pgSz w:w="11906" w:h="16838" w:code="9"/>
          <w:pgMar w:top="1928" w:right="1134" w:bottom="1134" w:left="1134" w:header="1418" w:footer="1134" w:gutter="284"/>
          <w:pgNumType w:fmt="upperRoman" w:start="1"/>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17B1099C0F047F1AF02E586B683A970"/>
        </w:placeholder>
      </w:sdtPr>
      <w:sdtEndPr/>
      <w:sdtContent>
        <w:bookmarkStart w:id="24" w:name="NEW_STAND_NAME" w:displacedByCustomXml="prev"/>
        <w:p w:rsidR="00F26B7E" w:rsidRPr="00F26B7E" w:rsidRDefault="000C4003" w:rsidP="000C4003">
          <w:pPr>
            <w:pStyle w:val="afffffffff8"/>
            <w:spacing w:beforeLines="100" w:before="240" w:afterLines="220" w:after="528"/>
          </w:pPr>
          <w:r>
            <w:rPr>
              <w:rFonts w:hint="eastAsia"/>
            </w:rPr>
            <w:t>家具表面漆膜耐盐浴测定法</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5091"/>
      <w:r>
        <w:rPr>
          <w:rFonts w:hint="eastAsia"/>
        </w:rPr>
        <w:t>范围</w:t>
      </w:r>
      <w:bookmarkEnd w:id="25"/>
      <w:bookmarkEnd w:id="26"/>
      <w:bookmarkEnd w:id="27"/>
      <w:bookmarkEnd w:id="28"/>
      <w:bookmarkEnd w:id="29"/>
      <w:bookmarkEnd w:id="30"/>
      <w:bookmarkEnd w:id="31"/>
      <w:bookmarkEnd w:id="32"/>
      <w:bookmarkEnd w:id="33"/>
    </w:p>
    <w:p w:rsidR="00A65881" w:rsidRDefault="00A65881" w:rsidP="00A65881">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本文件规定了家具表面漆膜耐盐浴测定法的原理、试剂或材料、仪器设备、样品、实验步骤、试验结果与评定、试验报告。</w:t>
      </w:r>
    </w:p>
    <w:p w:rsidR="00A65881" w:rsidRDefault="00A65881" w:rsidP="00A65881">
      <w:pPr>
        <w:pStyle w:val="affffb"/>
        <w:ind w:firstLine="420"/>
      </w:pPr>
      <w:r>
        <w:rPr>
          <w:rFonts w:hint="eastAsia"/>
        </w:rPr>
        <w:t>本文件适用于对以喷涂、喷塑工艺涂覆的金属家具和金属零部件表面漆膜的耐盐浴情况的测定。</w:t>
      </w:r>
    </w:p>
    <w:p w:rsidR="00E2552F" w:rsidRDefault="00E2552F" w:rsidP="00A77CCB">
      <w:pPr>
        <w:pStyle w:val="affc"/>
        <w:spacing w:before="240" w:after="240"/>
      </w:pPr>
      <w:bookmarkStart w:id="39" w:name="_Toc26718931"/>
      <w:bookmarkStart w:id="40" w:name="_Toc26986531"/>
      <w:bookmarkStart w:id="41" w:name="_Toc26986772"/>
      <w:bookmarkStart w:id="42" w:name="_Toc9719509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EFB174DA292E4F88B9E5F672D6D358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65881" w:rsidRDefault="00A65881" w:rsidP="00A65881">
      <w:pPr>
        <w:pStyle w:val="affffb"/>
        <w:ind w:firstLine="420"/>
      </w:pPr>
      <w:r>
        <w:rPr>
          <w:rFonts w:hint="eastAsia"/>
        </w:rPr>
        <w:t>GB/T 6682  分析实验室用水规格和试验方法</w:t>
      </w:r>
    </w:p>
    <w:p w:rsidR="00A65881" w:rsidRDefault="00A65881" w:rsidP="00A65881">
      <w:pPr>
        <w:pStyle w:val="affffb"/>
        <w:ind w:firstLine="420"/>
      </w:pPr>
      <w:r>
        <w:rPr>
          <w:rFonts w:hint="eastAsia"/>
        </w:rPr>
        <w:t>GB/T 37356  色漆和清漆  涂层目视评定的光照条件和方法</w:t>
      </w:r>
      <w:bookmarkStart w:id="43" w:name="_GoBack"/>
      <w:bookmarkEnd w:id="43"/>
    </w:p>
    <w:p w:rsidR="00A65881" w:rsidRDefault="00A65881" w:rsidP="00A65881">
      <w:pPr>
        <w:pStyle w:val="affffb"/>
        <w:ind w:firstLine="420"/>
      </w:pPr>
      <w:r>
        <w:rPr>
          <w:rFonts w:hint="eastAsia"/>
        </w:rPr>
        <w:t>JJG 196  常用玻璃量器检定规程</w:t>
      </w:r>
    </w:p>
    <w:p w:rsidR="00A65881" w:rsidRPr="00AA6EC9" w:rsidRDefault="00A65881" w:rsidP="00F65893">
      <w:pPr>
        <w:pStyle w:val="affffb"/>
        <w:ind w:firstLine="420"/>
      </w:pPr>
      <w:r>
        <w:rPr>
          <w:rFonts w:hint="eastAsia"/>
        </w:rPr>
        <w:t>JJG 1036  电子天平检定规程</w:t>
      </w:r>
    </w:p>
    <w:p w:rsidR="00B265BC" w:rsidRPr="00E030F9" w:rsidRDefault="00FD59EB" w:rsidP="00FD59EB">
      <w:pPr>
        <w:pStyle w:val="affc"/>
        <w:spacing w:before="240" w:after="240"/>
      </w:pPr>
      <w:bookmarkStart w:id="44" w:name="_Toc97195093"/>
      <w:r>
        <w:rPr>
          <w:rFonts w:hint="eastAsia"/>
          <w:szCs w:val="21"/>
        </w:rPr>
        <w:t>术语和定义</w:t>
      </w:r>
      <w:bookmarkEnd w:id="44"/>
    </w:p>
    <w:bookmarkStart w:id="45" w:name="_Toc26986532" w:displacedByCustomXml="next"/>
    <w:bookmarkEnd w:id="45" w:displacedByCustomXml="next"/>
    <w:sdt>
      <w:sdtPr>
        <w:id w:val="-1909835108"/>
        <w:placeholder>
          <w:docPart w:val="0501A11056D346868A3D980724BE152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A65881" w:rsidP="00BA263B">
          <w:pPr>
            <w:pStyle w:val="affffb"/>
            <w:ind w:firstLine="420"/>
          </w:pPr>
          <w:r>
            <w:t>本文件没有需要界定的术语和定义。</w:t>
          </w:r>
        </w:p>
      </w:sdtContent>
    </w:sdt>
    <w:p w:rsidR="004B3E93" w:rsidRDefault="00A65881" w:rsidP="00A65881">
      <w:pPr>
        <w:pStyle w:val="affc"/>
        <w:spacing w:before="240" w:after="240"/>
      </w:pPr>
      <w:r>
        <w:rPr>
          <w:rFonts w:hint="eastAsia"/>
        </w:rPr>
        <w:t>原理</w:t>
      </w:r>
    </w:p>
    <w:p w:rsidR="00A65881" w:rsidRDefault="00D7707E" w:rsidP="00A65881">
      <w:pPr>
        <w:pStyle w:val="affffb"/>
        <w:ind w:firstLine="420"/>
      </w:pPr>
      <w:r w:rsidRPr="00D7707E">
        <w:rPr>
          <w:rFonts w:hint="eastAsia"/>
        </w:rPr>
        <w:t>根据金属家具及金属零部件表面漆膜在一定配比浓度的氯化钠溶液中受腐蚀破坏的程度，评定漆膜的耐腐蚀能力。</w:t>
      </w:r>
    </w:p>
    <w:p w:rsidR="00D7707E" w:rsidRDefault="00D7707E" w:rsidP="00D7707E">
      <w:pPr>
        <w:pStyle w:val="affc"/>
        <w:spacing w:before="240" w:after="240"/>
      </w:pPr>
      <w:r w:rsidRPr="00D7707E">
        <w:rPr>
          <w:rFonts w:hint="eastAsia"/>
        </w:rPr>
        <w:t>试剂或材料</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棉质干布。</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氯化钠：分析纯。</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试验用水：符合GB/T 6682规定的三级水。</w:t>
      </w:r>
    </w:p>
    <w:p w:rsidR="00D7707E" w:rsidRDefault="00D7707E" w:rsidP="00D7707E">
      <w:pPr>
        <w:pStyle w:val="affc"/>
        <w:spacing w:before="240" w:after="240"/>
      </w:pPr>
      <w:r w:rsidRPr="00D7707E">
        <w:rPr>
          <w:rFonts w:hint="eastAsia"/>
        </w:rPr>
        <w:t>仪器设备</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恒温试验槽：与试验氯化钠溶液接触的所有部分均由耐腐蚀材料（玻璃、塑料）制成。试验槽尺寸不小于200 mm×100 mm×200 mm；具有恒温控制系统，温度误差±2 ℃；具有密封装置，防止氯化钠溶液蒸发，槽内氯化钠溶液液面高度在试验过程中应基本保持一致。</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天平：准确度等级应为</w:t>
      </w:r>
      <w:r w:rsidRPr="00D7707E">
        <w:rPr>
          <w:rFonts w:ascii="宋体" w:eastAsia="宋体" w:hAnsi="宋体"/>
        </w:rPr>
        <w:t xml:space="preserve">JJG </w:t>
      </w:r>
      <w:r w:rsidRPr="00D7707E">
        <w:rPr>
          <w:rFonts w:ascii="宋体" w:eastAsia="宋体" w:hAnsi="宋体" w:hint="eastAsia"/>
        </w:rPr>
        <w:t>1036中规定的Ⅱ级。</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量筒：容量允差应符合</w:t>
      </w:r>
      <w:r w:rsidRPr="00D7707E">
        <w:rPr>
          <w:rFonts w:ascii="宋体" w:eastAsia="宋体" w:hAnsi="宋体"/>
        </w:rPr>
        <w:t>JJG 196</w:t>
      </w:r>
      <w:r w:rsidRPr="00D7707E">
        <w:rPr>
          <w:rFonts w:ascii="宋体" w:eastAsia="宋体" w:hAnsi="宋体" w:hint="eastAsia"/>
        </w:rPr>
        <w:t>的</w:t>
      </w:r>
      <w:r w:rsidRPr="00D7707E">
        <w:rPr>
          <w:rFonts w:ascii="宋体" w:eastAsia="宋体" w:hAnsi="宋体"/>
        </w:rPr>
        <w:t>规定</w:t>
      </w:r>
      <w:r w:rsidRPr="00D7707E">
        <w:rPr>
          <w:rFonts w:ascii="宋体" w:eastAsia="宋体" w:hAnsi="宋体" w:hint="eastAsia"/>
        </w:rPr>
        <w:t>。</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干燥箱：温度误差±2 ℃。</w:t>
      </w:r>
    </w:p>
    <w:p w:rsidR="00D7707E" w:rsidRPr="00D7707E" w:rsidRDefault="00D7707E" w:rsidP="00D7707E">
      <w:pPr>
        <w:pStyle w:val="affd"/>
        <w:spacing w:before="120" w:after="120"/>
        <w:rPr>
          <w:rFonts w:ascii="宋体" w:eastAsia="宋体" w:hAnsi="宋体"/>
        </w:rPr>
      </w:pPr>
      <w:r w:rsidRPr="00D7707E">
        <w:rPr>
          <w:rFonts w:ascii="Times New Roman" w:eastAsia="宋体"/>
        </w:rPr>
        <w:t>V</w:t>
      </w:r>
      <w:r w:rsidRPr="00D7707E">
        <w:rPr>
          <w:rFonts w:ascii="宋体" w:eastAsia="宋体" w:hAnsi="宋体" w:hint="eastAsia"/>
        </w:rPr>
        <w:t>形单刀刃切割刀具（如图1所示）：当刀刃口存在卷边、毛刺、缺口等影响切割的缺陷或刀刃口宽度在0.05 mm±0.02 mm范围以外时,应重新研磨或更换切割工具。</w:t>
      </w:r>
    </w:p>
    <w:p w:rsidR="00D7707E" w:rsidRPr="00D7707E" w:rsidRDefault="00D7707E" w:rsidP="00D7707E">
      <w:pPr>
        <w:widowControl/>
        <w:adjustRightInd/>
        <w:spacing w:line="240" w:lineRule="auto"/>
        <w:rPr>
          <w:rFonts w:ascii="宋体" w:hAnsi="Times New Roman"/>
          <w:kern w:val="0"/>
          <w:szCs w:val="20"/>
        </w:rPr>
      </w:pPr>
    </w:p>
    <w:p w:rsidR="00D7707E" w:rsidRPr="00D7707E" w:rsidRDefault="00D7707E" w:rsidP="00D7707E">
      <w:pPr>
        <w:widowControl/>
        <w:adjustRightInd/>
        <w:spacing w:line="240" w:lineRule="auto"/>
        <w:jc w:val="center"/>
        <w:rPr>
          <w:rFonts w:ascii="宋体" w:hAnsi="Times New Roman"/>
          <w:kern w:val="0"/>
          <w:szCs w:val="20"/>
        </w:rPr>
      </w:pPr>
      <w:r w:rsidRPr="00D7707E">
        <w:rPr>
          <w:rFonts w:ascii="宋体" w:hAnsi="Times New Roman" w:hint="eastAsia"/>
          <w:noProof/>
          <w:kern w:val="0"/>
          <w:szCs w:val="20"/>
        </w:rPr>
        <w:lastRenderedPageBreak/>
        <w:drawing>
          <wp:inline distT="0" distB="0" distL="0" distR="0" wp14:anchorId="7B095A45" wp14:editId="30D90A05">
            <wp:extent cx="4650451" cy="2152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9766" cy="2152333"/>
                    </a:xfrm>
                    <a:prstGeom prst="rect">
                      <a:avLst/>
                    </a:prstGeom>
                    <a:noFill/>
                    <a:ln>
                      <a:noFill/>
                    </a:ln>
                  </pic:spPr>
                </pic:pic>
              </a:graphicData>
            </a:graphic>
          </wp:inline>
        </w:drawing>
      </w:r>
    </w:p>
    <w:p w:rsidR="00D7707E" w:rsidRPr="00D7707E" w:rsidRDefault="00D7707E" w:rsidP="00D7707E">
      <w:pPr>
        <w:widowControl/>
        <w:adjustRightInd/>
        <w:spacing w:line="240" w:lineRule="auto"/>
        <w:ind w:firstLineChars="200" w:firstLine="360"/>
        <w:jc w:val="left"/>
        <w:rPr>
          <w:rFonts w:ascii="宋体" w:hAnsi="Times New Roman"/>
          <w:kern w:val="0"/>
          <w:sz w:val="18"/>
          <w:szCs w:val="18"/>
        </w:rPr>
      </w:pPr>
      <w:r w:rsidRPr="00D7707E">
        <w:rPr>
          <w:rFonts w:ascii="宋体" w:hAnsi="Times New Roman" w:hint="eastAsia"/>
          <w:kern w:val="0"/>
          <w:sz w:val="18"/>
          <w:szCs w:val="18"/>
        </w:rPr>
        <w:t>标引序号说明：</w:t>
      </w:r>
    </w:p>
    <w:p w:rsidR="00D7707E" w:rsidRPr="00D7707E" w:rsidRDefault="00D7707E" w:rsidP="00D7707E">
      <w:pPr>
        <w:widowControl/>
        <w:adjustRightInd/>
        <w:spacing w:line="240" w:lineRule="auto"/>
        <w:ind w:firstLineChars="200" w:firstLine="360"/>
        <w:jc w:val="left"/>
        <w:rPr>
          <w:rFonts w:ascii="宋体" w:hAnsi="Times New Roman"/>
          <w:kern w:val="0"/>
          <w:sz w:val="18"/>
          <w:szCs w:val="18"/>
        </w:rPr>
      </w:pPr>
      <w:r w:rsidRPr="00D7707E">
        <w:rPr>
          <w:rFonts w:ascii="宋体" w:hAnsi="Times New Roman" w:hint="eastAsia"/>
          <w:kern w:val="0"/>
          <w:sz w:val="18"/>
          <w:szCs w:val="18"/>
        </w:rPr>
        <w:t>1——切割方向；</w:t>
      </w:r>
    </w:p>
    <w:p w:rsidR="00D7707E" w:rsidRPr="00D7707E" w:rsidRDefault="00D7707E" w:rsidP="00D7707E">
      <w:pPr>
        <w:widowControl/>
        <w:adjustRightInd/>
        <w:spacing w:line="240" w:lineRule="auto"/>
        <w:ind w:firstLineChars="200" w:firstLine="360"/>
        <w:jc w:val="left"/>
        <w:rPr>
          <w:rFonts w:ascii="宋体" w:hAnsi="Times New Roman"/>
          <w:kern w:val="0"/>
          <w:sz w:val="18"/>
          <w:szCs w:val="18"/>
        </w:rPr>
      </w:pPr>
      <w:r w:rsidRPr="00D7707E">
        <w:rPr>
          <w:rFonts w:ascii="宋体" w:hAnsi="Times New Roman" w:hint="eastAsia"/>
          <w:kern w:val="0"/>
          <w:sz w:val="18"/>
          <w:szCs w:val="18"/>
        </w:rPr>
        <w:t>X——刀刃口宽度；</w:t>
      </w:r>
    </w:p>
    <w:p w:rsidR="00D7707E" w:rsidRPr="00D7707E" w:rsidRDefault="00D7707E" w:rsidP="00D7707E">
      <w:pPr>
        <w:widowControl/>
        <w:adjustRightInd/>
        <w:spacing w:line="240" w:lineRule="auto"/>
        <w:ind w:firstLineChars="200" w:firstLine="360"/>
        <w:jc w:val="left"/>
        <w:rPr>
          <w:rFonts w:ascii="宋体" w:hAnsi="Times New Roman"/>
          <w:kern w:val="0"/>
          <w:sz w:val="18"/>
          <w:szCs w:val="18"/>
        </w:rPr>
      </w:pPr>
      <w:r w:rsidRPr="00D7707E">
        <w:rPr>
          <w:rFonts w:ascii="宋体" w:hAnsi="Times New Roman" w:hint="eastAsia"/>
          <w:kern w:val="0"/>
          <w:sz w:val="18"/>
          <w:szCs w:val="18"/>
        </w:rPr>
        <w:t>Y——</w:t>
      </w:r>
      <w:r w:rsidRPr="00D7707E">
        <w:rPr>
          <w:rFonts w:ascii="Times New Roman" w:hAnsi="Times New Roman"/>
          <w:kern w:val="0"/>
          <w:sz w:val="18"/>
          <w:szCs w:val="18"/>
        </w:rPr>
        <w:t>V</w:t>
      </w:r>
      <w:r w:rsidRPr="00D7707E">
        <w:rPr>
          <w:rFonts w:ascii="宋体" w:hAnsi="Times New Roman" w:hint="eastAsia"/>
          <w:kern w:val="0"/>
          <w:sz w:val="18"/>
          <w:szCs w:val="18"/>
        </w:rPr>
        <w:t>形角度。</w:t>
      </w:r>
    </w:p>
    <w:p w:rsidR="00D7707E" w:rsidRPr="00D7707E" w:rsidRDefault="00D7707E" w:rsidP="00D7707E">
      <w:pPr>
        <w:pStyle w:val="afd"/>
        <w:spacing w:before="120" w:after="120"/>
      </w:pPr>
      <w:r w:rsidRPr="00D7707E">
        <w:rPr>
          <w:rFonts w:hint="eastAsia"/>
        </w:rPr>
        <w:t>V形单刀刃切割工具</w:t>
      </w:r>
    </w:p>
    <w:p w:rsidR="00D7707E" w:rsidRDefault="00D7707E" w:rsidP="00D7707E">
      <w:pPr>
        <w:pStyle w:val="affc"/>
        <w:spacing w:before="240" w:after="240"/>
      </w:pPr>
      <w:r>
        <w:rPr>
          <w:rFonts w:hint="eastAsia"/>
        </w:rPr>
        <w:t>样品</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试样可以在喷涂完成至实干后的家具成品上截取，截取的试样边缘应用石蜡或其他相同功能的材料封边防止试验时从边缘破损处腐蚀。</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试样也可以是采用与家具成品相同漆膜工艺的试验样板。</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试样长度为（120±1）mm，漆膜表面积不小于60 cm</w:t>
      </w:r>
      <w:r w:rsidRPr="00D7707E">
        <w:rPr>
          <w:rFonts w:ascii="宋体" w:eastAsia="宋体" w:hAnsi="宋体" w:hint="eastAsia"/>
          <w:vertAlign w:val="superscript"/>
        </w:rPr>
        <w:t>2</w:t>
      </w:r>
      <w:r w:rsidRPr="00D7707E">
        <w:rPr>
          <w:rFonts w:ascii="宋体" w:eastAsia="宋体" w:hAnsi="宋体" w:hint="eastAsia"/>
        </w:rPr>
        <w:t>。</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试样共4块，3块作试验，另1块作比较。</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试样应为喷涂完成至实干后，在常温条件下至少放置10 d的完全干燥固化的样品。</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试样表面应平整、光滑，无针孔和气泡等缺陷。</w:t>
      </w:r>
    </w:p>
    <w:p w:rsidR="00D7707E" w:rsidRPr="00D7707E" w:rsidRDefault="00D7707E" w:rsidP="00D7707E">
      <w:pPr>
        <w:pStyle w:val="affd"/>
        <w:spacing w:before="120" w:after="120"/>
        <w:rPr>
          <w:rFonts w:ascii="宋体" w:eastAsia="宋体" w:hAnsi="宋体"/>
        </w:rPr>
      </w:pPr>
      <w:r w:rsidRPr="00D7707E">
        <w:rPr>
          <w:rFonts w:ascii="宋体" w:eastAsia="宋体" w:hAnsi="宋体" w:hint="eastAsia"/>
        </w:rPr>
        <w:t>测定前应用棉质干布仔细擦净试样表面。</w:t>
      </w:r>
    </w:p>
    <w:p w:rsidR="00D7707E" w:rsidRPr="00D7707E" w:rsidRDefault="00D7707E" w:rsidP="00D7707E">
      <w:pPr>
        <w:pStyle w:val="affc"/>
        <w:spacing w:before="240" w:after="240"/>
      </w:pPr>
      <w:r w:rsidRPr="00D7707E">
        <w:rPr>
          <w:rFonts w:hint="eastAsia"/>
        </w:rPr>
        <w:t>试验步骤</w:t>
      </w:r>
    </w:p>
    <w:p w:rsidR="00D7707E" w:rsidRDefault="00D7707E" w:rsidP="00D7707E">
      <w:pPr>
        <w:pStyle w:val="affd"/>
        <w:spacing w:before="120" w:after="120"/>
      </w:pPr>
      <w:r w:rsidRPr="00D7707E">
        <w:t>预处理条件</w:t>
      </w:r>
    </w:p>
    <w:p w:rsidR="00D7707E" w:rsidRPr="00D7707E" w:rsidRDefault="00D7707E" w:rsidP="00D7707E">
      <w:pPr>
        <w:widowControl/>
        <w:autoSpaceDE w:val="0"/>
        <w:autoSpaceDN w:val="0"/>
        <w:adjustRightInd/>
        <w:spacing w:line="240" w:lineRule="auto"/>
        <w:ind w:firstLineChars="200" w:firstLine="420"/>
        <w:rPr>
          <w:rFonts w:ascii="宋体" w:hAnsi="Times New Roman"/>
          <w:noProof/>
          <w:kern w:val="0"/>
          <w:szCs w:val="20"/>
        </w:rPr>
      </w:pPr>
      <w:r w:rsidRPr="00D7707E">
        <w:rPr>
          <w:rFonts w:ascii="宋体" w:hAnsi="Times New Roman" w:hint="eastAsia"/>
          <w:noProof/>
          <w:kern w:val="0"/>
          <w:szCs w:val="20"/>
        </w:rPr>
        <w:t>试验前，将试样放置在温度(23±2)℃，相对湿度(50±5)%的环境下至少24 h。</w:t>
      </w:r>
    </w:p>
    <w:p w:rsidR="00D7707E" w:rsidRPr="00D7707E" w:rsidRDefault="00D7707E" w:rsidP="00FC35A4">
      <w:pPr>
        <w:pStyle w:val="affd"/>
        <w:spacing w:before="120" w:after="120"/>
      </w:pPr>
      <w:r w:rsidRPr="00D7707E">
        <w:t>氯化钠溶液配置</w:t>
      </w:r>
    </w:p>
    <w:p w:rsidR="00D7707E" w:rsidRPr="00FC35A4" w:rsidRDefault="00D7707E" w:rsidP="00FC35A4">
      <w:pPr>
        <w:pStyle w:val="affe"/>
        <w:spacing w:before="120" w:after="120"/>
        <w:rPr>
          <w:rFonts w:ascii="宋体" w:eastAsia="宋体" w:hAnsi="宋体"/>
        </w:rPr>
      </w:pPr>
      <w:r w:rsidRPr="00FC35A4">
        <w:rPr>
          <w:rFonts w:ascii="宋体" w:eastAsia="宋体" w:hAnsi="宋体" w:hint="eastAsia"/>
        </w:rPr>
        <w:t>用分析纯的氯化钠溶解于三级试验水中配置浓度为30 g/L的氯化钠溶液。</w:t>
      </w:r>
    </w:p>
    <w:p w:rsidR="00D7707E" w:rsidRPr="00D7707E" w:rsidRDefault="00D7707E" w:rsidP="00FC35A4">
      <w:pPr>
        <w:pStyle w:val="affe"/>
        <w:spacing w:before="120" w:after="120"/>
        <w:rPr>
          <w:rFonts w:ascii="宋体" w:eastAsia="宋体" w:hAnsi="宋体"/>
        </w:rPr>
      </w:pPr>
      <w:r w:rsidRPr="00D7707E">
        <w:rPr>
          <w:rFonts w:ascii="宋体" w:eastAsia="宋体" w:hAnsi="宋体"/>
        </w:rPr>
        <w:t>氯化钠溶液配置量应满足试验需求。</w:t>
      </w:r>
    </w:p>
    <w:p w:rsidR="00D7707E" w:rsidRPr="00D7707E" w:rsidRDefault="00D7707E" w:rsidP="00FC35A4">
      <w:pPr>
        <w:pStyle w:val="affe"/>
        <w:spacing w:before="120" w:after="120"/>
        <w:rPr>
          <w:rFonts w:ascii="宋体" w:eastAsia="宋体" w:hAnsi="宋体"/>
        </w:rPr>
      </w:pPr>
      <w:r w:rsidRPr="00D7707E">
        <w:rPr>
          <w:rFonts w:ascii="宋体" w:eastAsia="宋体" w:hAnsi="宋体" w:hint="eastAsia"/>
        </w:rPr>
        <w:t>氯化钠溶液每次试验前应重新配置。</w:t>
      </w:r>
    </w:p>
    <w:p w:rsidR="00D7707E" w:rsidRPr="00D7707E" w:rsidRDefault="00D7707E" w:rsidP="00FC35A4">
      <w:pPr>
        <w:pStyle w:val="affd"/>
        <w:spacing w:before="120" w:after="120"/>
      </w:pPr>
      <w:r w:rsidRPr="00D7707E">
        <w:t>试样</w:t>
      </w:r>
      <w:r w:rsidRPr="00D7707E">
        <w:rPr>
          <w:rFonts w:hint="eastAsia"/>
        </w:rPr>
        <w:t>漆膜</w:t>
      </w:r>
      <w:r w:rsidRPr="00D7707E">
        <w:t>切割</w:t>
      </w:r>
    </w:p>
    <w:p w:rsidR="00D7707E" w:rsidRDefault="00D7707E" w:rsidP="00D7707E">
      <w:pPr>
        <w:widowControl/>
        <w:adjustRightInd/>
        <w:spacing w:line="240" w:lineRule="auto"/>
        <w:rPr>
          <w:rFonts w:ascii="宋体" w:hAnsi="Times New Roman"/>
          <w:kern w:val="0"/>
          <w:szCs w:val="20"/>
        </w:rPr>
      </w:pPr>
      <w:r w:rsidRPr="00D7707E">
        <w:rPr>
          <w:rFonts w:ascii="宋体" w:hAnsi="Times New Roman" w:hint="eastAsia"/>
          <w:kern w:val="0"/>
          <w:szCs w:val="20"/>
        </w:rPr>
        <w:t xml:space="preserve">    用</w:t>
      </w:r>
      <w:r w:rsidRPr="00D7707E">
        <w:rPr>
          <w:rFonts w:ascii="Times New Roman" w:hAnsi="Times New Roman"/>
          <w:kern w:val="0"/>
          <w:szCs w:val="20"/>
        </w:rPr>
        <w:t>V</w:t>
      </w:r>
      <w:r w:rsidRPr="00D7707E">
        <w:rPr>
          <w:rFonts w:ascii="宋体" w:hAnsi="Times New Roman" w:hint="eastAsia"/>
          <w:kern w:val="0"/>
          <w:szCs w:val="20"/>
        </w:rPr>
        <w:t>形单刀刃切割刀具将试样表面划出两道对角相交的割痕，应确保所有切口均在基材上留下割痕，基底基材上的割痕深度应尽可能浅（见图2），两道割痕所成角度应不小于30°。</w:t>
      </w:r>
    </w:p>
    <w:p w:rsidR="00FC35A4" w:rsidRDefault="00FC35A4" w:rsidP="00D7707E">
      <w:pPr>
        <w:widowControl/>
        <w:adjustRightInd/>
        <w:spacing w:line="240" w:lineRule="auto"/>
        <w:rPr>
          <w:rFonts w:ascii="宋体" w:hAnsi="Times New Roman"/>
          <w:kern w:val="0"/>
          <w:szCs w:val="20"/>
        </w:rPr>
      </w:pPr>
    </w:p>
    <w:p w:rsidR="00FC35A4" w:rsidRDefault="00FC35A4" w:rsidP="00FC35A4">
      <w:pPr>
        <w:widowControl/>
        <w:adjustRightInd/>
        <w:spacing w:line="240" w:lineRule="auto"/>
        <w:jc w:val="center"/>
        <w:rPr>
          <w:rFonts w:ascii="宋体" w:hAnsi="Times New Roman"/>
          <w:kern w:val="0"/>
          <w:szCs w:val="20"/>
        </w:rPr>
      </w:pPr>
      <w:r w:rsidRPr="00A84947">
        <w:rPr>
          <w:rFonts w:ascii="宋体" w:hAnsi="Times New Roman"/>
          <w:noProof/>
          <w:kern w:val="0"/>
          <w:szCs w:val="20"/>
        </w:rPr>
        <w:lastRenderedPageBreak/>
        <w:drawing>
          <wp:inline distT="0" distB="0" distL="0" distR="0" wp14:anchorId="11622C86" wp14:editId="7E52C7D3">
            <wp:extent cx="971550" cy="17526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1752600"/>
                    </a:xfrm>
                    <a:prstGeom prst="rect">
                      <a:avLst/>
                    </a:prstGeom>
                    <a:noFill/>
                  </pic:spPr>
                </pic:pic>
              </a:graphicData>
            </a:graphic>
          </wp:inline>
        </w:drawing>
      </w:r>
    </w:p>
    <w:p w:rsidR="00FC35A4" w:rsidRPr="00FC35A4" w:rsidRDefault="00FC35A4" w:rsidP="00FC35A4">
      <w:pPr>
        <w:pStyle w:val="afd"/>
        <w:spacing w:before="120" w:after="120"/>
      </w:pPr>
      <w:r w:rsidRPr="00FC35A4">
        <w:rPr>
          <w:rFonts w:hint="eastAsia"/>
        </w:rPr>
        <w:t>试样漆膜切割示意图</w:t>
      </w:r>
    </w:p>
    <w:p w:rsidR="00FC35A4" w:rsidRDefault="00FC35A4" w:rsidP="00FC35A4">
      <w:pPr>
        <w:pStyle w:val="affd"/>
        <w:spacing w:before="120" w:after="120"/>
      </w:pPr>
      <w:r w:rsidRPr="00FC35A4">
        <w:rPr>
          <w:rFonts w:hint="eastAsia"/>
        </w:rPr>
        <w:t>试样盐浴浸泡</w:t>
      </w:r>
    </w:p>
    <w:p w:rsidR="00FC35A4" w:rsidRPr="00FC35A4" w:rsidRDefault="00FC35A4" w:rsidP="00FC35A4">
      <w:pPr>
        <w:pStyle w:val="affe"/>
        <w:spacing w:before="120" w:after="120"/>
        <w:rPr>
          <w:rFonts w:ascii="宋体" w:eastAsia="宋体" w:hAnsi="宋体"/>
        </w:rPr>
      </w:pPr>
      <w:r w:rsidRPr="00FC35A4">
        <w:rPr>
          <w:rFonts w:ascii="宋体" w:eastAsia="宋体" w:hAnsi="宋体" w:hint="eastAsia"/>
        </w:rPr>
        <w:t>将满足试验所需的氯化钠水溶液倒入恒温试验槽中，试验温度保持在15 ℃～25 ℃。当对检验结果有异议或仲裁时，试验温度应为（20±2）℃。</w:t>
      </w:r>
    </w:p>
    <w:p w:rsidR="00FC35A4" w:rsidRDefault="00FC35A4" w:rsidP="00FC35A4">
      <w:pPr>
        <w:pStyle w:val="affe"/>
        <w:spacing w:before="120" w:after="120"/>
        <w:rPr>
          <w:rFonts w:ascii="宋体" w:eastAsia="宋体" w:hAnsi="宋体"/>
        </w:rPr>
      </w:pPr>
      <w:r w:rsidRPr="00FC35A4">
        <w:rPr>
          <w:rFonts w:ascii="宋体" w:eastAsia="宋体" w:hAnsi="宋体" w:hint="eastAsia"/>
        </w:rPr>
        <w:t>将试样浸入恒温试验槽中，利用支架或具有类似功能的器具使试样有约一半浸泡在氯化钠溶液中，浸泡时间为100 h±10 min。试样与试验槽应不接触，如数个试样浸入同一试验槽，还应保持试样相互之间不接触（见图3）。</w:t>
      </w:r>
    </w:p>
    <w:p w:rsidR="00FC35A4" w:rsidRPr="00FC35A4" w:rsidRDefault="00FC35A4" w:rsidP="00FC35A4">
      <w:pPr>
        <w:pStyle w:val="affffb"/>
        <w:ind w:firstLine="420"/>
      </w:pPr>
    </w:p>
    <w:p w:rsidR="00FC35A4" w:rsidRDefault="00FC35A4" w:rsidP="00FC35A4">
      <w:pPr>
        <w:pStyle w:val="affffb"/>
        <w:ind w:firstLineChars="0" w:firstLine="0"/>
        <w:jc w:val="center"/>
      </w:pPr>
      <w:r w:rsidRPr="006B164D">
        <w:rPr>
          <w:rFonts w:hint="eastAsia"/>
        </w:rPr>
        <w:drawing>
          <wp:inline distT="0" distB="0" distL="0" distR="0" wp14:anchorId="48C8DDDE" wp14:editId="5CF45CFF">
            <wp:extent cx="2277110" cy="2235200"/>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7110" cy="2235200"/>
                    </a:xfrm>
                    <a:prstGeom prst="rect">
                      <a:avLst/>
                    </a:prstGeom>
                    <a:noFill/>
                    <a:ln>
                      <a:noFill/>
                    </a:ln>
                  </pic:spPr>
                </pic:pic>
              </a:graphicData>
            </a:graphic>
          </wp:inline>
        </w:drawing>
      </w:r>
    </w:p>
    <w:p w:rsidR="00CD5EEF" w:rsidRDefault="00FC35A4" w:rsidP="00FC35A4">
      <w:pPr>
        <w:pStyle w:val="afd"/>
        <w:spacing w:before="120" w:after="120"/>
      </w:pPr>
      <w:r w:rsidRPr="00FC35A4">
        <w:rPr>
          <w:rFonts w:hint="eastAsia"/>
        </w:rPr>
        <w:t>多试样浸入试验槽</w:t>
      </w:r>
    </w:p>
    <w:p w:rsidR="00324E8D" w:rsidRPr="00324E8D" w:rsidRDefault="00324E8D" w:rsidP="00324E8D">
      <w:pPr>
        <w:pStyle w:val="affe"/>
        <w:spacing w:before="120" w:after="120"/>
        <w:rPr>
          <w:rFonts w:ascii="宋体" w:eastAsia="宋体" w:hAnsi="宋体"/>
        </w:rPr>
      </w:pPr>
      <w:r w:rsidRPr="00324E8D">
        <w:rPr>
          <w:rFonts w:ascii="宋体" w:eastAsia="宋体" w:hAnsi="宋体" w:hint="eastAsia"/>
        </w:rPr>
        <w:t>浸泡结束后取出试样，用清水洗净，再放入温度为100 ℃的干燥箱内，30 min后取出。</w:t>
      </w:r>
    </w:p>
    <w:p w:rsidR="00324E8D" w:rsidRDefault="00324E8D" w:rsidP="00324E8D">
      <w:pPr>
        <w:pStyle w:val="affc"/>
        <w:spacing w:before="240" w:after="240"/>
      </w:pPr>
      <w:r w:rsidRPr="001E4DBC">
        <w:rPr>
          <w:rFonts w:hint="eastAsia"/>
        </w:rPr>
        <w:t>试验结果与评定</w:t>
      </w:r>
    </w:p>
    <w:p w:rsidR="00324E8D" w:rsidRPr="00324E8D" w:rsidRDefault="00324E8D" w:rsidP="00324E8D">
      <w:pPr>
        <w:pStyle w:val="affd"/>
        <w:spacing w:before="120" w:after="120"/>
        <w:rPr>
          <w:rFonts w:ascii="宋体" w:eastAsia="宋体" w:hAnsi="宋体"/>
        </w:rPr>
      </w:pPr>
      <w:r w:rsidRPr="00324E8D">
        <w:rPr>
          <w:rFonts w:ascii="宋体" w:eastAsia="宋体" w:hAnsi="宋体" w:hint="eastAsia"/>
        </w:rPr>
        <w:t>在符合GB/T 37356规定的光照条件下用正常视力标准，或在供需双方商定的情况下检查试验后试样。</w:t>
      </w:r>
      <w:bookmarkEnd w:id="23"/>
    </w:p>
    <w:p w:rsidR="00324E8D" w:rsidRPr="00324E8D" w:rsidRDefault="00324E8D" w:rsidP="00324E8D">
      <w:pPr>
        <w:pStyle w:val="affd"/>
        <w:spacing w:before="120" w:after="120"/>
        <w:rPr>
          <w:rFonts w:ascii="宋体" w:eastAsia="宋体" w:hAnsi="宋体"/>
        </w:rPr>
      </w:pPr>
      <w:r w:rsidRPr="00324E8D">
        <w:rPr>
          <w:rFonts w:ascii="宋体" w:eastAsia="宋体" w:hAnsi="宋体" w:hint="eastAsia"/>
        </w:rPr>
        <w:t>100</w:t>
      </w:r>
      <w:r w:rsidR="00A46357">
        <w:rPr>
          <w:rFonts w:ascii="宋体" w:eastAsia="宋体" w:hAnsi="宋体" w:hint="eastAsia"/>
        </w:rPr>
        <w:t xml:space="preserve"> </w:t>
      </w:r>
      <w:r w:rsidRPr="00324E8D">
        <w:rPr>
          <w:rFonts w:ascii="宋体" w:eastAsia="宋体" w:hAnsi="宋体" w:hint="eastAsia"/>
        </w:rPr>
        <w:t>h内，观察在溶液中样板上划道两侧3 mm以外，应无鼓泡产生；100 h后，检查划道两侧3 mm外，应无锈迹、剥落、起皱、变色和失光等现象。如漆膜出现其中任一缺陷，该试样判定为不合格。</w:t>
      </w:r>
    </w:p>
    <w:p w:rsidR="00324E8D" w:rsidRPr="00324E8D" w:rsidRDefault="00324E8D" w:rsidP="00324E8D">
      <w:pPr>
        <w:pStyle w:val="affd"/>
        <w:spacing w:before="120" w:after="120"/>
        <w:rPr>
          <w:rFonts w:ascii="宋体" w:eastAsia="宋体" w:hAnsi="宋体"/>
        </w:rPr>
      </w:pPr>
      <w:r w:rsidRPr="00324E8D">
        <w:rPr>
          <w:rFonts w:ascii="宋体" w:eastAsia="宋体" w:hAnsi="宋体" w:hint="eastAsia"/>
        </w:rPr>
        <w:t>3块试样分别判定，至少2块合格，判定为合格，否则为不合格。</w:t>
      </w:r>
    </w:p>
    <w:p w:rsidR="00324E8D" w:rsidRPr="00324E8D" w:rsidRDefault="00324E8D" w:rsidP="00324E8D">
      <w:pPr>
        <w:pStyle w:val="affd"/>
        <w:spacing w:before="120" w:after="120"/>
        <w:rPr>
          <w:rFonts w:ascii="宋体" w:eastAsia="宋体" w:hAnsi="宋体"/>
        </w:rPr>
      </w:pPr>
      <w:r w:rsidRPr="00324E8D">
        <w:rPr>
          <w:rFonts w:ascii="宋体" w:eastAsia="宋体" w:hAnsi="宋体" w:hint="eastAsia"/>
        </w:rPr>
        <w:t>每个试验应由有经验的检验人员进行评定。若有疑问，应由3名检验人员进行评定，在3名检验人员同时评定的情况下，评定结果应取至少2个一致的评定结果为最终结果。</w:t>
      </w:r>
    </w:p>
    <w:p w:rsidR="00324E8D" w:rsidRPr="00324E8D" w:rsidRDefault="00324E8D" w:rsidP="00324E8D">
      <w:pPr>
        <w:pStyle w:val="affd"/>
        <w:spacing w:before="120" w:after="120"/>
        <w:rPr>
          <w:rFonts w:ascii="宋体" w:eastAsia="宋体" w:hAnsi="宋体"/>
        </w:rPr>
      </w:pPr>
      <w:r w:rsidRPr="00324E8D">
        <w:rPr>
          <w:rFonts w:ascii="宋体" w:eastAsia="宋体" w:hAnsi="宋体" w:hint="eastAsia"/>
        </w:rPr>
        <w:t>重复试验应分别进行评定和记录，评定结果应取最低结果。</w:t>
      </w:r>
    </w:p>
    <w:p w:rsidR="00324E8D" w:rsidRDefault="00324E8D" w:rsidP="00324E8D">
      <w:pPr>
        <w:pStyle w:val="affc"/>
        <w:spacing w:before="240" w:after="240"/>
      </w:pPr>
      <w:r>
        <w:rPr>
          <w:rFonts w:hint="eastAsia"/>
        </w:rPr>
        <w:lastRenderedPageBreak/>
        <w:t>试验报告</w:t>
      </w:r>
    </w:p>
    <w:p w:rsidR="00324E8D" w:rsidRDefault="00324E8D" w:rsidP="00324E8D">
      <w:pPr>
        <w:pStyle w:val="affffb"/>
        <w:ind w:firstLine="420"/>
      </w:pPr>
      <w:r>
        <w:rPr>
          <w:rFonts w:hint="eastAsia"/>
        </w:rPr>
        <w:t>试验报告应至少应包括以下信息：</w:t>
      </w:r>
    </w:p>
    <w:p w:rsidR="00324E8D" w:rsidRDefault="00324E8D" w:rsidP="00324E8D">
      <w:pPr>
        <w:pStyle w:val="af5"/>
        <w:numPr>
          <w:ilvl w:val="0"/>
          <w:numId w:val="42"/>
        </w:numPr>
      </w:pPr>
      <w:r>
        <w:rPr>
          <w:rFonts w:hint="eastAsia"/>
        </w:rPr>
        <w:t>本文件的名称与编号；</w:t>
      </w:r>
    </w:p>
    <w:p w:rsidR="00324E8D" w:rsidRDefault="00324E8D" w:rsidP="00324E8D">
      <w:pPr>
        <w:pStyle w:val="af5"/>
        <w:numPr>
          <w:ilvl w:val="0"/>
          <w:numId w:val="42"/>
        </w:numPr>
      </w:pPr>
      <w:r>
        <w:rPr>
          <w:rFonts w:hint="eastAsia"/>
        </w:rPr>
        <w:t>试样的描述；</w:t>
      </w:r>
    </w:p>
    <w:p w:rsidR="00324E8D" w:rsidRDefault="00324E8D" w:rsidP="00324E8D">
      <w:pPr>
        <w:pStyle w:val="af5"/>
        <w:numPr>
          <w:ilvl w:val="0"/>
          <w:numId w:val="42"/>
        </w:numPr>
      </w:pPr>
      <w:r>
        <w:rPr>
          <w:rFonts w:hint="eastAsia"/>
        </w:rPr>
        <w:t>预处理时间；</w:t>
      </w:r>
    </w:p>
    <w:p w:rsidR="00324E8D" w:rsidRDefault="00324E8D" w:rsidP="00324E8D">
      <w:pPr>
        <w:pStyle w:val="af5"/>
        <w:numPr>
          <w:ilvl w:val="0"/>
          <w:numId w:val="42"/>
        </w:numPr>
      </w:pPr>
      <w:r>
        <w:rPr>
          <w:rFonts w:hint="eastAsia"/>
        </w:rPr>
        <w:t>试验时间；</w:t>
      </w:r>
    </w:p>
    <w:p w:rsidR="00324E8D" w:rsidRDefault="00324E8D" w:rsidP="00324E8D">
      <w:pPr>
        <w:pStyle w:val="af5"/>
        <w:numPr>
          <w:ilvl w:val="0"/>
          <w:numId w:val="42"/>
        </w:numPr>
      </w:pPr>
      <w:r>
        <w:rPr>
          <w:rFonts w:hint="eastAsia"/>
        </w:rPr>
        <w:t>评定结果；</w:t>
      </w:r>
    </w:p>
    <w:p w:rsidR="00324E8D" w:rsidRDefault="00324E8D" w:rsidP="00324E8D">
      <w:pPr>
        <w:pStyle w:val="af5"/>
        <w:numPr>
          <w:ilvl w:val="0"/>
          <w:numId w:val="42"/>
        </w:numPr>
      </w:pPr>
      <w:r>
        <w:rPr>
          <w:rFonts w:hint="eastAsia"/>
        </w:rPr>
        <w:t>与本文件的任何偏离；</w:t>
      </w:r>
    </w:p>
    <w:p w:rsidR="00324E8D" w:rsidRDefault="00324E8D" w:rsidP="00324E8D">
      <w:pPr>
        <w:pStyle w:val="af5"/>
        <w:numPr>
          <w:ilvl w:val="0"/>
          <w:numId w:val="42"/>
        </w:numPr>
      </w:pPr>
      <w:r>
        <w:rPr>
          <w:rFonts w:hint="eastAsia"/>
        </w:rPr>
        <w:t>试验机构的名称和地址；</w:t>
      </w:r>
    </w:p>
    <w:p w:rsidR="00FC35A4" w:rsidRDefault="00324E8D" w:rsidP="002C4272">
      <w:pPr>
        <w:pStyle w:val="af5"/>
        <w:numPr>
          <w:ilvl w:val="0"/>
          <w:numId w:val="42"/>
        </w:numPr>
      </w:pPr>
      <w:r>
        <w:rPr>
          <w:rFonts w:hint="eastAsia"/>
        </w:rPr>
        <w:t>试验日期。</w:t>
      </w:r>
    </w:p>
    <w:p w:rsidR="002C4272" w:rsidRDefault="002C4272" w:rsidP="002C4272">
      <w:pPr>
        <w:pStyle w:val="af5"/>
        <w:numPr>
          <w:ilvl w:val="0"/>
          <w:numId w:val="0"/>
        </w:numPr>
        <w:ind w:left="425"/>
      </w:pPr>
    </w:p>
    <w:p w:rsidR="00324E8D" w:rsidRPr="00324E8D" w:rsidRDefault="00324E8D" w:rsidP="00324E8D">
      <w:pPr>
        <w:pStyle w:val="affffb"/>
        <w:ind w:firstLineChars="0" w:firstLine="0"/>
        <w:jc w:val="center"/>
      </w:pPr>
      <w:bookmarkStart w:id="46" w:name="BookMark8"/>
      <w:r>
        <w:drawing>
          <wp:inline distT="0" distB="0" distL="0" distR="0" wp14:anchorId="15F43E9D" wp14:editId="5612BC9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6"/>
    </w:p>
    <w:sectPr w:rsidR="00324E8D" w:rsidRPr="00324E8D" w:rsidSect="00A65881">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AB" w:rsidRDefault="001106AB" w:rsidP="00D86DB7">
      <w:r>
        <w:separator/>
      </w:r>
    </w:p>
    <w:p w:rsidR="001106AB" w:rsidRDefault="001106AB"/>
    <w:p w:rsidR="001106AB" w:rsidRDefault="001106AB"/>
  </w:endnote>
  <w:endnote w:type="continuationSeparator" w:id="0">
    <w:p w:rsidR="001106AB" w:rsidRDefault="001106AB" w:rsidP="00D86DB7">
      <w:r>
        <w:continuationSeparator/>
      </w:r>
    </w:p>
    <w:p w:rsidR="001106AB" w:rsidRDefault="001106AB"/>
    <w:p w:rsidR="001106AB" w:rsidRDefault="00110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81" w:rsidRPr="00A65881" w:rsidRDefault="00A65881" w:rsidP="00A65881">
    <w:pPr>
      <w:pStyle w:val="af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A65881">
    <w:pPr>
      <w:pStyle w:val="affff8"/>
    </w:pPr>
    <w:r>
      <w:fldChar w:fldCharType="begin"/>
    </w:r>
    <w:r>
      <w:instrText>PAGE   \* MERGEFORMAT</w:instrText>
    </w:r>
    <w:r>
      <w:fldChar w:fldCharType="separate"/>
    </w:r>
    <w:r w:rsidR="004B4CCC" w:rsidRPr="004B4CCC">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81" w:rsidRPr="00A65881" w:rsidRDefault="00A65881" w:rsidP="00A65881">
    <w:pPr>
      <w:pStyle w:val="affff7"/>
    </w:pPr>
    <w:r>
      <w:fldChar w:fldCharType="begin"/>
    </w:r>
    <w:r>
      <w:instrText xml:space="preserve"> PAGE   \* MERGEFORMAT \* MERGEFORMAT </w:instrText>
    </w:r>
    <w:r>
      <w:fldChar w:fldCharType="separate"/>
    </w:r>
    <w:r w:rsidR="004B4CCC">
      <w:rPr>
        <w:noProof/>
      </w:rPr>
      <w:t>2</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81" w:rsidRDefault="00A65881" w:rsidP="00A65881">
    <w:pPr>
      <w:pStyle w:val="affff8"/>
    </w:pPr>
    <w:r>
      <w:fldChar w:fldCharType="begin"/>
    </w:r>
    <w:r>
      <w:instrText>PAGE   \* MERGEFORMAT</w:instrText>
    </w:r>
    <w:r>
      <w:fldChar w:fldCharType="separate"/>
    </w:r>
    <w:r w:rsidR="004B4CCC" w:rsidRPr="004B4CCC">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AB" w:rsidRDefault="001106AB" w:rsidP="00D86DB7">
      <w:r>
        <w:separator/>
      </w:r>
    </w:p>
  </w:footnote>
  <w:footnote w:type="continuationSeparator" w:id="0">
    <w:p w:rsidR="001106AB" w:rsidRDefault="001106AB" w:rsidP="00D86DB7">
      <w:r>
        <w:continuationSeparator/>
      </w:r>
    </w:p>
    <w:p w:rsidR="001106AB" w:rsidRDefault="001106AB"/>
    <w:p w:rsidR="001106AB" w:rsidRDefault="001106A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A65881" w:rsidRDefault="00A65881" w:rsidP="00A65881">
    <w:pPr>
      <w:pStyle w:val="afffff1"/>
    </w:pPr>
    <w:r>
      <w:fldChar w:fldCharType="begin"/>
    </w:r>
    <w:r>
      <w:instrText xml:space="preserve"> STYLEREF  标准文件_文件编号 \* MERGEFORMAT </w:instrText>
    </w:r>
    <w:r>
      <w:fldChar w:fldCharType="separate"/>
    </w:r>
    <w:r>
      <w:t>QB/T 1950</w:t>
    </w:r>
    <w:r>
      <w:t>—</w:t>
    </w:r>
    <w: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65881">
    <w:pPr>
      <w:pStyle w:val="afffff0"/>
    </w:pPr>
    <w:r>
      <w:fldChar w:fldCharType="begin"/>
    </w:r>
    <w:r>
      <w:instrText xml:space="preserve"> STYLEREF  标准文件_文件编号  \* MERGEFORMAT </w:instrText>
    </w:r>
    <w:r>
      <w:fldChar w:fldCharType="separate"/>
    </w:r>
    <w:r w:rsidR="004B4CCC">
      <w:t>QB/T 1950</w:t>
    </w:r>
    <w:r w:rsidR="004B4CCC">
      <w:t>—</w:t>
    </w:r>
    <w:r w:rsidR="004B4CCC">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81" w:rsidRPr="00A65881" w:rsidRDefault="00A65881" w:rsidP="00A65881">
    <w:pPr>
      <w:pStyle w:val="afffff1"/>
    </w:pPr>
    <w:r>
      <w:fldChar w:fldCharType="begin"/>
    </w:r>
    <w:r>
      <w:instrText xml:space="preserve"> STYLEREF  标准文件_文件编号 \* MERGEFORMAT </w:instrText>
    </w:r>
    <w:r>
      <w:fldChar w:fldCharType="separate"/>
    </w:r>
    <w:r w:rsidR="004B4CCC">
      <w:t>QB/T 1950</w:t>
    </w:r>
    <w:r w:rsidR="004B4CCC">
      <w:t>—</w:t>
    </w:r>
    <w:r w:rsidR="004B4CCC">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81" w:rsidRPr="00D84FA1" w:rsidRDefault="00A65881" w:rsidP="00A65881">
    <w:pPr>
      <w:pStyle w:val="afffff0"/>
    </w:pPr>
    <w:r>
      <w:fldChar w:fldCharType="begin"/>
    </w:r>
    <w:r>
      <w:instrText xml:space="preserve"> STYLEREF  标准文件_文件编号  \* MERGEFORMAT </w:instrText>
    </w:r>
    <w:r>
      <w:fldChar w:fldCharType="separate"/>
    </w:r>
    <w:r w:rsidR="004B4CCC">
      <w:t>QB/T 1950</w:t>
    </w:r>
    <w:r w:rsidR="004B4CCC">
      <w:t>—</w:t>
    </w:r>
    <w:r w:rsidR="004B4CCC">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0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73BB"/>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003"/>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06AB"/>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1FAA"/>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4272"/>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8D"/>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B4CCC"/>
    <w:rsid w:val="004C1FBC"/>
    <w:rsid w:val="004C3BF3"/>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4DDA"/>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7536"/>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03C"/>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357"/>
    <w:rsid w:val="00A4661E"/>
    <w:rsid w:val="00A55BD6"/>
    <w:rsid w:val="00A55D50"/>
    <w:rsid w:val="00A57142"/>
    <w:rsid w:val="00A61D48"/>
    <w:rsid w:val="00A648CD"/>
    <w:rsid w:val="00A6537A"/>
    <w:rsid w:val="00A65881"/>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2380"/>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7707E"/>
    <w:rsid w:val="00D81136"/>
    <w:rsid w:val="00D84941"/>
    <w:rsid w:val="00D84FA1"/>
    <w:rsid w:val="00D851F0"/>
    <w:rsid w:val="00D86DB7"/>
    <w:rsid w:val="00D9060C"/>
    <w:rsid w:val="00D926D0"/>
    <w:rsid w:val="00D93030"/>
    <w:rsid w:val="00D950E1"/>
    <w:rsid w:val="00D952A6"/>
    <w:rsid w:val="00D97F99"/>
    <w:rsid w:val="00DA0D1D"/>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43B8"/>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35A4"/>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36302"/>
  <w15:docId w15:val="{878C2862-E584-4F18-9919-3AF7C6B8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1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41FA3"/>
    <w:pPr>
      <w:spacing w:line="300" w:lineRule="exact"/>
      <w:ind w:left="420"/>
    </w:pPr>
    <w:rPr>
      <w:rFonts w:ascii="宋体"/>
    </w:rPr>
  </w:style>
  <w:style w:type="paragraph" w:styleId="42">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41FA3"/>
    <w:pPr>
      <w:ind w:left="839"/>
    </w:pPr>
    <w:rPr>
      <w:rFonts w:ascii="宋体"/>
    </w:rPr>
  </w:style>
  <w:style w:type="paragraph" w:styleId="62">
    <w:name w:val="toc 6"/>
    <w:basedOn w:val="afff5"/>
    <w:next w:val="afff5"/>
    <w:autoRedefine/>
    <w:uiPriority w:val="39"/>
    <w:unhideWhenUsed/>
    <w:rsid w:val="00941FA3"/>
    <w:pPr>
      <w:spacing w:line="300" w:lineRule="exact"/>
      <w:ind w:left="1049"/>
    </w:pPr>
    <w:rPr>
      <w:rFonts w:ascii="宋体"/>
    </w:rPr>
  </w:style>
  <w:style w:type="paragraph" w:styleId="72">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annotation reference"/>
    <w:basedOn w:val="afff6"/>
    <w:uiPriority w:val="99"/>
    <w:semiHidden/>
    <w:unhideWhenUsed/>
    <w:rsid w:val="00774DDA"/>
    <w:rPr>
      <w:sz w:val="21"/>
      <w:szCs w:val="21"/>
    </w:rPr>
  </w:style>
  <w:style w:type="paragraph" w:styleId="afffffffffffc">
    <w:name w:val="annotation text"/>
    <w:basedOn w:val="afff5"/>
    <w:link w:val="afffffffffffd"/>
    <w:uiPriority w:val="99"/>
    <w:semiHidden/>
    <w:unhideWhenUsed/>
    <w:rsid w:val="00774DDA"/>
    <w:pPr>
      <w:jc w:val="left"/>
    </w:pPr>
  </w:style>
  <w:style w:type="character" w:customStyle="1" w:styleId="afffffffffffd">
    <w:name w:val="批注文字 字符"/>
    <w:basedOn w:val="afff6"/>
    <w:link w:val="afffffffffffc"/>
    <w:uiPriority w:val="99"/>
    <w:semiHidden/>
    <w:rsid w:val="00774DDA"/>
    <w:rPr>
      <w:kern w:val="2"/>
      <w:sz w:val="21"/>
      <w:szCs w:val="21"/>
    </w:rPr>
  </w:style>
  <w:style w:type="paragraph" w:styleId="afffffffffffe">
    <w:name w:val="annotation subject"/>
    <w:basedOn w:val="afffffffffffc"/>
    <w:next w:val="afffffffffffc"/>
    <w:link w:val="affffffffffff"/>
    <w:uiPriority w:val="99"/>
    <w:semiHidden/>
    <w:unhideWhenUsed/>
    <w:rsid w:val="00774DDA"/>
    <w:rPr>
      <w:b/>
      <w:bCs/>
    </w:rPr>
  </w:style>
  <w:style w:type="character" w:customStyle="1" w:styleId="affffffffffff">
    <w:name w:val="批注主题 字符"/>
    <w:basedOn w:val="afffffffffffd"/>
    <w:link w:val="afffffffffffe"/>
    <w:uiPriority w:val="99"/>
    <w:semiHidden/>
    <w:rsid w:val="00774DDA"/>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7B1099C0F047F1AF02E586B683A970"/>
        <w:category>
          <w:name w:val="常规"/>
          <w:gallery w:val="placeholder"/>
        </w:category>
        <w:types>
          <w:type w:val="bbPlcHdr"/>
        </w:types>
        <w:behaviors>
          <w:behavior w:val="content"/>
        </w:behaviors>
        <w:guid w:val="{26D48ADF-B9F2-422A-9366-4A481E9EB9F7}"/>
      </w:docPartPr>
      <w:docPartBody>
        <w:p w:rsidR="00946650" w:rsidRDefault="00D33843">
          <w:pPr>
            <w:pStyle w:val="417B1099C0F047F1AF02E586B683A970"/>
          </w:pPr>
          <w:r w:rsidRPr="00751A05">
            <w:rPr>
              <w:rStyle w:val="a3"/>
              <w:rFonts w:hint="eastAsia"/>
            </w:rPr>
            <w:t>单击或点击此处输入文字。</w:t>
          </w:r>
        </w:p>
      </w:docPartBody>
    </w:docPart>
    <w:docPart>
      <w:docPartPr>
        <w:name w:val="EFB174DA292E4F88B9E5F672D6D358C6"/>
        <w:category>
          <w:name w:val="常规"/>
          <w:gallery w:val="placeholder"/>
        </w:category>
        <w:types>
          <w:type w:val="bbPlcHdr"/>
        </w:types>
        <w:behaviors>
          <w:behavior w:val="content"/>
        </w:behaviors>
        <w:guid w:val="{DDEBF5E3-0703-4CE6-A887-5650C8430D39}"/>
      </w:docPartPr>
      <w:docPartBody>
        <w:p w:rsidR="00946650" w:rsidRDefault="00D33843">
          <w:pPr>
            <w:pStyle w:val="EFB174DA292E4F88B9E5F672D6D358C6"/>
          </w:pPr>
          <w:r w:rsidRPr="00FB6243">
            <w:rPr>
              <w:rStyle w:val="a3"/>
              <w:rFonts w:hint="eastAsia"/>
            </w:rPr>
            <w:t>选择一项。</w:t>
          </w:r>
        </w:p>
      </w:docPartBody>
    </w:docPart>
    <w:docPart>
      <w:docPartPr>
        <w:name w:val="0501A11056D346868A3D980724BE1520"/>
        <w:category>
          <w:name w:val="常规"/>
          <w:gallery w:val="placeholder"/>
        </w:category>
        <w:types>
          <w:type w:val="bbPlcHdr"/>
        </w:types>
        <w:behaviors>
          <w:behavior w:val="content"/>
        </w:behaviors>
        <w:guid w:val="{A5764D6F-BEB6-43AE-BDCA-6BB25E85D86E}"/>
      </w:docPartPr>
      <w:docPartBody>
        <w:p w:rsidR="00946650" w:rsidRDefault="00D33843">
          <w:pPr>
            <w:pStyle w:val="0501A11056D346868A3D980724BE152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43"/>
    <w:rsid w:val="0069324C"/>
    <w:rsid w:val="008A672C"/>
    <w:rsid w:val="00946650"/>
    <w:rsid w:val="00A86460"/>
    <w:rsid w:val="00D33843"/>
    <w:rsid w:val="00D74720"/>
    <w:rsid w:val="00DC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17B1099C0F047F1AF02E586B683A970">
    <w:name w:val="417B1099C0F047F1AF02E586B683A970"/>
    <w:pPr>
      <w:widowControl w:val="0"/>
      <w:jc w:val="both"/>
    </w:pPr>
  </w:style>
  <w:style w:type="paragraph" w:customStyle="1" w:styleId="EFB174DA292E4F88B9E5F672D6D358C6">
    <w:name w:val="EFB174DA292E4F88B9E5F672D6D358C6"/>
    <w:pPr>
      <w:widowControl w:val="0"/>
      <w:jc w:val="both"/>
    </w:pPr>
  </w:style>
  <w:style w:type="paragraph" w:customStyle="1" w:styleId="0501A11056D346868A3D980724BE1520">
    <w:name w:val="0501A11056D346868A3D980724BE152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223D-412B-4B7A-97B9-BE950A08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59</TotalTime>
  <Pages>8</Pages>
  <Words>458</Words>
  <Characters>2615</Characters>
  <Application>Microsoft Office Word</Application>
  <DocSecurity>0</DocSecurity>
  <Lines>21</Lines>
  <Paragraphs>6</Paragraphs>
  <ScaleCrop>false</ScaleCrop>
  <Company>PCMI</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胡国倩</dc:creator>
  <dc:description>&lt;config cover="true" show_menu="true" version="1.0.0" doctype="SDKXY"&gt;_x000d_
&lt;/config&gt;</dc:description>
  <cp:lastModifiedBy>0</cp:lastModifiedBy>
  <cp:revision>8</cp:revision>
  <cp:lastPrinted>2021-02-02T08:18:00Z</cp:lastPrinted>
  <dcterms:created xsi:type="dcterms:W3CDTF">2023-02-25T05:50:00Z</dcterms:created>
  <dcterms:modified xsi:type="dcterms:W3CDTF">2023-04-27T06:17:00Z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